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6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Jak dowiadujemy się z zeznań Antona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Pacholegga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>,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Rascher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czuł się w Dachau na tyle bezkarnie, że oprócz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eksperymentów prowadził również prywatny interes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polegający na produkcji substancji wykonanej z pektyny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buraków i jabłek, która wspomagała krzepnięcie krwi.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Przewidział, że profilaktyczne stosowanie tych tabletek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zmniejszy krwawienie z ran postrzałowych odniesionych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podczas walki lub podczas operacji. Badanym podawano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Polygal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i strzelano im w szyję lub klatkę piersiową lub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amputowano im kończyny bez znieczulenia.</w:t>
      </w:r>
    </w:p>
    <w:p w:rsidR="00550646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Powstały preparat przeciwzakrzepowy nie został jednak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wynaleziony przez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Raschera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>, a niemieckiego chemika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żydowskiego pochodzenia Roberta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Feixa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>. To on przekazał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Rascherowi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informacje o swoim wynalazku, licząc na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łagodne traktowanie w Dachau. W sierpniu 1943 r. do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Raschera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przyjechał z wizytą jego wujek, który po wojnie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zeznał, że w pewnym momencie udało mu się przeczytać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leżący na biurku raport.</w:t>
      </w:r>
    </w:p>
    <w:p w:rsidR="00550646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Italic" w:hAnsi="TeXGyrePagella-Italic" w:cs="TeXGyrePagella-Italic"/>
          <w:i/>
          <w:iCs/>
          <w:sz w:val="24"/>
          <w:szCs w:val="24"/>
        </w:rPr>
        <w:t>[W raporcie] była mowa o czterech osobach, do których strzelano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w celu przeprowadzenia doświadczeń z preparatem hemostatycznym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Polygal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10. Pamiętam, że był wśród nich jeden komisarz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rosyjski i ktoś z Krety, nie pamiętam, kim byli dwaj pozostali.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Rosjanin został postrzelony w prawe ramię przez esesmana stojącego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na krześle</w:t>
      </w:r>
      <w:r>
        <w:rPr>
          <w:rFonts w:ascii="TeXGyrePagella-Italic" w:hAnsi="TeXGyrePagella-Italic" w:cs="TeXGyrePagella-Italic"/>
          <w:i/>
          <w:iCs/>
          <w:sz w:val="14"/>
          <w:szCs w:val="14"/>
        </w:rPr>
        <w:t xml:space="preserve">108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[…]. Pocisk wyszedł w pobliżu śledziony. Opisywano,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jak Rosjanin zwijał się z bólu w konwulsjach; następnie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usiadł na krześle i zmarł po 20 minutach. W protokole z sekcji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zwłok opisano przerwanie ciągłości żył płucnych i aorty. Stwierdzano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też, że owe rozcięcia były zatkane przez duże skrzepy i że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to za ich sprawą żył tak długo po strzale</w:t>
      </w:r>
      <w:r>
        <w:rPr>
          <w:rFonts w:ascii="TeXGyrePagella-Regular" w:hAnsi="TeXGyrePagella-Regular" w:cs="TeXGyrePagella-Regular"/>
          <w:sz w:val="24"/>
          <w:szCs w:val="24"/>
        </w:rPr>
        <w:t>.</w:t>
      </w:r>
    </w:p>
    <w:p w:rsidR="00550646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Zapewne nie była to jedyna ofiara eksperymentu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z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Polygalem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>. Niektórzy świadkowie mówili po wojnie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nawet o tym, że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Rascher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dokonywał amputacji nóg i rąk,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by sprawdzić, na ile zadziała jego środek.</w:t>
      </w:r>
    </w:p>
    <w:p w:rsidR="00550646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Według zeznań jednej, dość tajemniczej osoby, przedstawiającej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się jako więzień, a jednocześnie, wedle pewnych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podejrzeń, być może współpracownika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Raschera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>,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ten miał zajmować się pozyskiwaniem ludzkich skór do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dalszego wykorzystania:</w:t>
      </w:r>
    </w:p>
    <w:p w:rsidR="00550646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Italic" w:hAnsi="TeXGyrePagella-Italic" w:cs="TeXGyrePagella-Italic"/>
          <w:i/>
          <w:iCs/>
          <w:sz w:val="24"/>
          <w:szCs w:val="24"/>
        </w:rPr>
      </w:pP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Nigdy nie zapomnę sposobu, w jaki działał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Rascher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.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Rascher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osobiście przychodził po więźniów i przyprowadzał ich pod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groźbą pistoletu. Strzelał bezceremonialnie do każdego, kto próbował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uciec lub nie poruszał </w:t>
      </w:r>
      <w:bookmarkStart w:id="0" w:name="_GoBack"/>
      <w:bookmarkEnd w:id="0"/>
      <w:r>
        <w:rPr>
          <w:rFonts w:ascii="TeXGyrePagella-Italic" w:hAnsi="TeXGyrePagella-Italic" w:cs="TeXGyrePagella-Italic"/>
          <w:i/>
          <w:iCs/>
          <w:sz w:val="24"/>
          <w:szCs w:val="24"/>
        </w:rPr>
        <w:t>się wystarczająco szybko. Gdy już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wprowadzono ich do pokoju, szydził i mówił, że zostało im piętnaście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minut życia, a on na ten czas złagodzi zakaz palenia wśród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więźniów i że mogą zapalić. Najbardziej obrzydliwe było to, że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gdy więźniowie ustawiali się w kolejce,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Rascher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szedł i przeprowadzał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coś, co nazywał inspekcją skóry. Chwytał mężczyznę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za pośladki i/lub uda i mówił „dobrze”. Po zabiciu grupy skóra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z tych ciał była zdejmowana z ud i pośladków. Wielokrotnie byłem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w biurze, gdy do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Raschera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p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rzynoszono ludzką skórę z krwią. Po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wywiezieniu ciał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Rascher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dokładnie je sprawdzał, wystawiając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na światło pod kątem wad, i przekazywał je dalej do wyprawienia.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Trafiając do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Raschera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>, zawsze były one rozciągane na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małych drewnianych ramach. Widziałem, jak wykończona skóra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była później przerabiana na torebkę, którą nosiła pani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Rascher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>.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Większość szła na rękawiczki do jazdy konnej dla oficerów SS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eXGyrePagella-Italic" w:hAnsi="TeXGyrePagella-Italic" w:cs="TeXGyrePagella-Italic"/>
          <w:i/>
          <w:iCs/>
          <w:sz w:val="24"/>
          <w:szCs w:val="24"/>
        </w:rPr>
        <w:t>w obozie.</w:t>
      </w:r>
    </w:p>
    <w:p w:rsidR="00827C4B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Wydaje się jednak, że to zeznanie zostało sfałszowane.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Dotychczas, pomimo upływu 80 lat od zakończenia II wojny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światowej, nie znalazł się żaden inny świadek potwierdzający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takie działania. Nie odnotowano też pojawienia się ani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jednego z przedmiotów, które mogłyby zostać wykonane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z ludzkiej skóry więźniów będących obiektami eksperymentów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Raschera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>.</w:t>
      </w:r>
    </w:p>
    <w:p w:rsidR="00550646" w:rsidRDefault="00550646" w:rsidP="00550646">
      <w:pPr>
        <w:autoSpaceDE w:val="0"/>
        <w:autoSpaceDN w:val="0"/>
        <w:adjustRightInd w:val="0"/>
        <w:spacing w:after="120" w:line="240" w:lineRule="auto"/>
        <w:rPr>
          <w:rFonts w:ascii="TeXGyrePagella-Regular" w:hAnsi="TeXGyrePagella-Regular" w:cs="TeXGyrePagella-Regular"/>
          <w:sz w:val="24"/>
          <w:szCs w:val="24"/>
        </w:rPr>
      </w:pPr>
    </w:p>
    <w:p w:rsidR="00550646" w:rsidRPr="00550646" w:rsidRDefault="00550646" w:rsidP="00550646">
      <w:pPr>
        <w:autoSpaceDE w:val="0"/>
        <w:autoSpaceDN w:val="0"/>
        <w:adjustRightInd w:val="0"/>
        <w:spacing w:after="120" w:line="240" w:lineRule="auto"/>
      </w:pPr>
      <w:r>
        <w:rPr>
          <w:rFonts w:ascii="TeXGyrePagella-Regular" w:hAnsi="TeXGyrePagella-Regular" w:cs="TeXGyrePagella-Regular"/>
          <w:sz w:val="24"/>
          <w:szCs w:val="24"/>
        </w:rPr>
        <w:t xml:space="preserve">Fragment rozdziału </w:t>
      </w:r>
      <w:r w:rsidRPr="00550646">
        <w:rPr>
          <w:rFonts w:ascii="TeXGyrePagella-Regular" w:hAnsi="TeXGyrePagella-Regular" w:cs="TeXGyrePagella-Regular"/>
          <w:sz w:val="24"/>
          <w:szCs w:val="24"/>
        </w:rPr>
        <w:t xml:space="preserve">5. </w:t>
      </w:r>
      <w:r w:rsidRPr="00550646">
        <w:rPr>
          <w:rFonts w:ascii="TeXGyrePagella-Regular" w:hAnsi="TeXGyrePagella-Regular" w:cs="TeXGyrePagella-Regular"/>
          <w:i/>
          <w:sz w:val="24"/>
          <w:szCs w:val="24"/>
        </w:rPr>
        <w:t>Wydział R</w:t>
      </w:r>
    </w:p>
    <w:sectPr w:rsidR="00550646" w:rsidRPr="0055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Pagella-Regular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eXGyrePagella-Italic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4B"/>
    <w:rsid w:val="004D3E2C"/>
    <w:rsid w:val="00550646"/>
    <w:rsid w:val="00767970"/>
    <w:rsid w:val="00827C4B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69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2025-06-30T12:26:00Z</dcterms:created>
  <dcterms:modified xsi:type="dcterms:W3CDTF">2025-06-30T12:26:00Z</dcterms:modified>
</cp:coreProperties>
</file>